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5C" w:rsidRDefault="00A138FC" w:rsidP="0006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790825" y="923925"/>
            <wp:positionH relativeFrom="margin">
              <wp:align>right</wp:align>
            </wp:positionH>
            <wp:positionV relativeFrom="margin">
              <wp:align>top</wp:align>
            </wp:positionV>
            <wp:extent cx="2519680" cy="1558290"/>
            <wp:effectExtent l="0" t="0" r="0" b="3810"/>
            <wp:wrapSquare wrapText="bothSides"/>
            <wp:docPr id="1" name="Рисунок 1" descr="D:\Мои документы\Пропаганда\презентация баннеры\Астрах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ропаганда\презентация баннеры\Астраха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12928" r="6570" b="12455"/>
                    <a:stretch/>
                  </pic:blipFill>
                  <pic:spPr bwMode="auto">
                    <a:xfrm>
                      <a:off x="0" y="0"/>
                      <a:ext cx="25196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6F5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Уважаемые родители!</w:t>
      </w:r>
    </w:p>
    <w:p w:rsidR="00066F5C" w:rsidRDefault="00066F5C" w:rsidP="0006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МО МВД России «Березниковский» напоминает о необходимости соблюдения правил перевозки детей, обязательном использовании специальных детских удерживающих устройств. 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Информирует Вас о том, что в районе расположения образовательного учреждения будут осуществляться массовые проверки водителей по соблюдению правил перевозки детей.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с12 июля 2017 года </w:t>
      </w:r>
      <w:bookmarkStart w:id="0" w:name="_GoBack"/>
      <w:bookmarkEnd w:id="0"/>
      <w:r w:rsidR="0020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Правительства РФ № 761 от 28.06.2017г., вносящие изменения в ПДД в части применения детских удерживающих устройств при перевозке детей – пассажиров в салонах транспортных средств.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b/>
          <w:sz w:val="28"/>
          <w:szCs w:val="28"/>
        </w:rPr>
        <w:t>п. 22.9 ПДД РФ. «</w:t>
      </w:r>
      <w:r>
        <w:rPr>
          <w:color w:val="1D1D1D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мотоцикла».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12.23 КоАП РФ «Нарушение правил перевозки людей»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ч.3. Нарушение требований к перевозке детей, установленных Правилами дорожного движения, -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трех тысяч рублей.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lastRenderedPageBreak/>
        <w:t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автокресла, а штатных ремней безопасности. Например, когда ребенок по своим физическим данным «перерос» ростовые и весовые параметры, на которые рассчитаны автокресла,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разместить требуемое количество детских удерживающих устройств.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 Если это нарушение будет зафиксировано в городах федерального значения - Москве или Санкт-Петербурге, - то в соответствии с КоАП РФ на водителя будет наложен административный штраф в размере 2 500 рублей.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ОГИБДД МО МВД России «Березниковский»</w:t>
      </w:r>
    </w:p>
    <w:p w:rsidR="003C4799" w:rsidRDefault="003C4799"/>
    <w:sectPr w:rsidR="003C4799" w:rsidSect="004A1B9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8FC"/>
    <w:rsid w:val="00066F5C"/>
    <w:rsid w:val="00200718"/>
    <w:rsid w:val="003C4799"/>
    <w:rsid w:val="003F61B6"/>
    <w:rsid w:val="00A1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6DC7-4314-4930-AF25-39B555FC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ГИБДД6</dc:creator>
  <cp:keywords/>
  <dc:description/>
  <cp:lastModifiedBy>SB6952</cp:lastModifiedBy>
  <cp:revision>5</cp:revision>
  <dcterms:created xsi:type="dcterms:W3CDTF">2016-04-26T09:56:00Z</dcterms:created>
  <dcterms:modified xsi:type="dcterms:W3CDTF">2022-03-02T06:37:00Z</dcterms:modified>
</cp:coreProperties>
</file>